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3F2A90C3" w14:textId="61AB21E0" w:rsidR="00E032E3" w:rsidRPr="00E032E3" w:rsidRDefault="00E032E3" w:rsidP="00E03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Конкурстық құжаттама 2025</w:t>
      </w:r>
      <w:r w:rsidR="00E359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01 қазан № 64</w:t>
      </w:r>
      <w:r w:rsidRPr="00E359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</w:t>
      </w:r>
    </w:p>
    <w:p w14:paraId="24014617" w14:textId="77777777" w:rsidR="00225C8F" w:rsidRPr="009A4C53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A4C53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2CC14303" w14:textId="77777777" w:rsidR="00BC37A5" w:rsidRDefault="00BC37A5" w:rsidP="00BC37A5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BC37A5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«Жиһаз (ас үй жиынтығы) сатып алу» қайталама конкурсы</w:t>
      </w:r>
    </w:p>
    <w:p w14:paraId="7953A0E1" w14:textId="77777777" w:rsidR="00BC37A5" w:rsidRDefault="00BC37A5" w:rsidP="00BC37A5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</w:p>
    <w:p w14:paraId="33029744" w14:textId="77777777" w:rsidR="00BC37A5" w:rsidRPr="002C333F" w:rsidRDefault="00BC37A5" w:rsidP="00BC3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C37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Жарыстың ұйымдастырушысы</w:t>
      </w:r>
    </w:p>
    <w:p w14:paraId="0D6EF952" w14:textId="77777777" w:rsidR="00BC37A5" w:rsidRDefault="00BC37A5" w:rsidP="00BC37A5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</w:p>
    <w:p w14:paraId="6E255DED" w14:textId="77777777" w:rsidR="00BC37A5" w:rsidRPr="002C333F" w:rsidRDefault="00BC37A5" w:rsidP="00BC37A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852F4E" w14:textId="0D3495D9" w:rsidR="00524996" w:rsidRPr="00524996" w:rsidRDefault="00BC37A5" w:rsidP="00BC37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4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24996" w:rsidRPr="00524996">
        <w:rPr>
          <w:rFonts w:ascii="Times New Roman" w:hAnsi="Times New Roman" w:cs="Times New Roman"/>
          <w:b/>
          <w:sz w:val="24"/>
          <w:szCs w:val="24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A4C53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697A3C42" w14:textId="77777777" w:rsidR="00BC37A5" w:rsidRPr="00BC37A5" w:rsidRDefault="00225C8F" w:rsidP="00BC37A5">
      <w:pPr>
        <w:pStyle w:val="HTML"/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1. </w:t>
      </w:r>
      <w:r w:rsidR="00BC37A5" w:rsidRPr="00BC37A5">
        <w:rPr>
          <w:rFonts w:ascii="Times New Roman" w:hAnsi="Times New Roman" w:cs="Times New Roman"/>
          <w:sz w:val="28"/>
          <w:szCs w:val="28"/>
          <w:lang w:val="kk-KZ"/>
        </w:rPr>
        <w:t>Тауар жеткізушілерін таңдау үшін қайталама тендер өткізіледі</w:t>
      </w:r>
    </w:p>
    <w:p w14:paraId="3A41953A" w14:textId="77777777" w:rsidR="00BC37A5" w:rsidRPr="00BC37A5" w:rsidRDefault="00225C8F" w:rsidP="00BC37A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31A36">
        <w:rPr>
          <w:rFonts w:ascii="Times New Roman" w:hAnsi="Times New Roman" w:cs="Times New Roman"/>
          <w:sz w:val="28"/>
          <w:szCs w:val="28"/>
        </w:rPr>
        <w:t xml:space="preserve">      2</w:t>
      </w:r>
      <w:r w:rsidR="00524996">
        <w:rPr>
          <w:rFonts w:ascii="Times New Roman" w:hAnsi="Times New Roman" w:cs="Times New Roman"/>
          <w:sz w:val="28"/>
          <w:szCs w:val="28"/>
        </w:rPr>
        <w:t>.</w:t>
      </w:r>
      <w:r w:rsidR="00524996" w:rsidRPr="00524996">
        <w:rPr>
          <w:lang w:val="kk-KZ"/>
        </w:rPr>
        <w:t xml:space="preserve"> </w:t>
      </w:r>
      <w:r w:rsidR="00BC37A5" w:rsidRPr="00BC37A5">
        <w:rPr>
          <w:rFonts w:ascii="Times New Roman" w:hAnsi="Times New Roman" w:cs="Times New Roman"/>
          <w:sz w:val="28"/>
          <w:szCs w:val="28"/>
          <w:lang w:val="kk-KZ"/>
        </w:rPr>
        <w:t>Осы конкурсқа жиһаз (ас үй жиынтығы) сатып алуға бөлінген сома ҚҚС-сыз 2086785-71 (Екі миллион сексен алты мың жеті жүз сексен бес теңге) 71 тиынды құрайды.</w:t>
      </w:r>
    </w:p>
    <w:p w14:paraId="686A6682" w14:textId="7A160819" w:rsidR="00225C8F" w:rsidRPr="009A4C53" w:rsidRDefault="00225C8F" w:rsidP="00524996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A4C5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>:</w:t>
      </w:r>
    </w:p>
    <w:p w14:paraId="54EB70D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53D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3FE1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өлшемшарттарын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8183E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7-қосымшаға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6D27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нысандардың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енгізеді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153E8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шотында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БСН 020140002598, БСК KKMFKZ2A, </w:t>
      </w:r>
    </w:p>
    <w:p w14:paraId="320CA17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KZ730705022612321001, "Қ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ақшалай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деректемелері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9B9665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307F2" w14:textId="7E9DDDFE" w:rsidR="009F2BA1" w:rsidRPr="009A4C53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тіркеудің тізілімінде No 14223 болып тір</w:t>
      </w:r>
      <w:r w:rsidR="00F20DD1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2025</w:t>
      </w:r>
      <w:r w:rsidR="00A455D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2C333F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524996" w:rsidRPr="00524996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BC37A5">
        <w:rPr>
          <w:rFonts w:ascii="Times New Roman" w:hAnsi="Times New Roman" w:cs="Times New Roman"/>
          <w:sz w:val="28"/>
          <w:szCs w:val="28"/>
          <w:lang w:val="kk-KZ"/>
        </w:rPr>
        <w:t>азан</w:t>
      </w:r>
      <w:r w:rsidR="00CE504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B80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10-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A568F" w14:textId="77777777" w:rsidR="00242891" w:rsidRDefault="00242891" w:rsidP="00843BD5">
      <w:pPr>
        <w:spacing w:after="0" w:line="240" w:lineRule="auto"/>
      </w:pPr>
      <w:r>
        <w:separator/>
      </w:r>
    </w:p>
  </w:endnote>
  <w:endnote w:type="continuationSeparator" w:id="0">
    <w:p w14:paraId="033F3100" w14:textId="77777777" w:rsidR="00242891" w:rsidRDefault="00242891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2883" w14:textId="77777777" w:rsidR="00242891" w:rsidRDefault="00242891" w:rsidP="00843BD5">
      <w:pPr>
        <w:spacing w:after="0" w:line="240" w:lineRule="auto"/>
      </w:pPr>
      <w:r>
        <w:separator/>
      </w:r>
    </w:p>
  </w:footnote>
  <w:footnote w:type="continuationSeparator" w:id="0">
    <w:p w14:paraId="36E2A5D0" w14:textId="77777777" w:rsidR="00242891" w:rsidRDefault="00242891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D260A"/>
    <w:rsid w:val="000E1693"/>
    <w:rsid w:val="000F29E2"/>
    <w:rsid w:val="000F312D"/>
    <w:rsid w:val="000F31E9"/>
    <w:rsid w:val="000F41B0"/>
    <w:rsid w:val="00110D41"/>
    <w:rsid w:val="00114FF1"/>
    <w:rsid w:val="00117551"/>
    <w:rsid w:val="001226F0"/>
    <w:rsid w:val="0014127D"/>
    <w:rsid w:val="00162CD0"/>
    <w:rsid w:val="00171C40"/>
    <w:rsid w:val="0017496A"/>
    <w:rsid w:val="001A7563"/>
    <w:rsid w:val="001B2CA1"/>
    <w:rsid w:val="001B7BA8"/>
    <w:rsid w:val="001D02AC"/>
    <w:rsid w:val="001D0FB4"/>
    <w:rsid w:val="001D24C0"/>
    <w:rsid w:val="001D2E17"/>
    <w:rsid w:val="001D5752"/>
    <w:rsid w:val="001E38B9"/>
    <w:rsid w:val="001E6699"/>
    <w:rsid w:val="001F1023"/>
    <w:rsid w:val="001F2967"/>
    <w:rsid w:val="001F50FD"/>
    <w:rsid w:val="002028B1"/>
    <w:rsid w:val="0021112E"/>
    <w:rsid w:val="00217F66"/>
    <w:rsid w:val="002221AF"/>
    <w:rsid w:val="00225C8F"/>
    <w:rsid w:val="0023136B"/>
    <w:rsid w:val="00234992"/>
    <w:rsid w:val="00236158"/>
    <w:rsid w:val="0024001C"/>
    <w:rsid w:val="00242891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C333F"/>
    <w:rsid w:val="002D0748"/>
    <w:rsid w:val="002D2E8A"/>
    <w:rsid w:val="002D7C53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3FD1"/>
    <w:rsid w:val="00377D65"/>
    <w:rsid w:val="00384F89"/>
    <w:rsid w:val="0039478C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37A87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B1052"/>
    <w:rsid w:val="004B2467"/>
    <w:rsid w:val="004B430A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24996"/>
    <w:rsid w:val="00530919"/>
    <w:rsid w:val="005332A2"/>
    <w:rsid w:val="0054183F"/>
    <w:rsid w:val="005545D1"/>
    <w:rsid w:val="00557701"/>
    <w:rsid w:val="00563D42"/>
    <w:rsid w:val="00571DA2"/>
    <w:rsid w:val="00574872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6765F"/>
    <w:rsid w:val="0067489B"/>
    <w:rsid w:val="00677B19"/>
    <w:rsid w:val="0068122F"/>
    <w:rsid w:val="00684B4B"/>
    <w:rsid w:val="006872D4"/>
    <w:rsid w:val="00695D5C"/>
    <w:rsid w:val="006A05BA"/>
    <w:rsid w:val="006A1650"/>
    <w:rsid w:val="006A564D"/>
    <w:rsid w:val="006A5AF5"/>
    <w:rsid w:val="006B7A9B"/>
    <w:rsid w:val="006C3BA9"/>
    <w:rsid w:val="006C45B0"/>
    <w:rsid w:val="006C580E"/>
    <w:rsid w:val="006D28F1"/>
    <w:rsid w:val="006D2B8B"/>
    <w:rsid w:val="006D300B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F1271"/>
    <w:rsid w:val="007F4188"/>
    <w:rsid w:val="00800E98"/>
    <w:rsid w:val="008012E5"/>
    <w:rsid w:val="008043AA"/>
    <w:rsid w:val="0081186E"/>
    <w:rsid w:val="00824B84"/>
    <w:rsid w:val="00825B80"/>
    <w:rsid w:val="00830A17"/>
    <w:rsid w:val="008378DF"/>
    <w:rsid w:val="00840973"/>
    <w:rsid w:val="00843BD5"/>
    <w:rsid w:val="00850A74"/>
    <w:rsid w:val="008552B0"/>
    <w:rsid w:val="00855C38"/>
    <w:rsid w:val="00857FF9"/>
    <w:rsid w:val="0086359C"/>
    <w:rsid w:val="008648FE"/>
    <w:rsid w:val="00865FED"/>
    <w:rsid w:val="00873DA5"/>
    <w:rsid w:val="00883D40"/>
    <w:rsid w:val="008926D9"/>
    <w:rsid w:val="008A384D"/>
    <w:rsid w:val="008A6C31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B0555"/>
    <w:rsid w:val="00AC17D2"/>
    <w:rsid w:val="00AC4A9A"/>
    <w:rsid w:val="00AC5E82"/>
    <w:rsid w:val="00AC7DFC"/>
    <w:rsid w:val="00AD5746"/>
    <w:rsid w:val="00AE094A"/>
    <w:rsid w:val="00AF333A"/>
    <w:rsid w:val="00AF3DDE"/>
    <w:rsid w:val="00B02373"/>
    <w:rsid w:val="00B06927"/>
    <w:rsid w:val="00B07BC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46430"/>
    <w:rsid w:val="00B62967"/>
    <w:rsid w:val="00B761BF"/>
    <w:rsid w:val="00B81742"/>
    <w:rsid w:val="00B87F6F"/>
    <w:rsid w:val="00B9434C"/>
    <w:rsid w:val="00BA005B"/>
    <w:rsid w:val="00BB0038"/>
    <w:rsid w:val="00BC37A5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04421"/>
    <w:rsid w:val="00C12F8D"/>
    <w:rsid w:val="00C1351C"/>
    <w:rsid w:val="00C15577"/>
    <w:rsid w:val="00C17CE9"/>
    <w:rsid w:val="00C21738"/>
    <w:rsid w:val="00C2465E"/>
    <w:rsid w:val="00C349CE"/>
    <w:rsid w:val="00C36AFC"/>
    <w:rsid w:val="00C37543"/>
    <w:rsid w:val="00C4008E"/>
    <w:rsid w:val="00C415C9"/>
    <w:rsid w:val="00C45248"/>
    <w:rsid w:val="00C50487"/>
    <w:rsid w:val="00C5748F"/>
    <w:rsid w:val="00C6130A"/>
    <w:rsid w:val="00C62B94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049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19C7"/>
    <w:rsid w:val="00DC2C48"/>
    <w:rsid w:val="00DC6A41"/>
    <w:rsid w:val="00DC7456"/>
    <w:rsid w:val="00DD194D"/>
    <w:rsid w:val="00DD1CE6"/>
    <w:rsid w:val="00DD1CEB"/>
    <w:rsid w:val="00DD2523"/>
    <w:rsid w:val="00DD32B0"/>
    <w:rsid w:val="00DE057F"/>
    <w:rsid w:val="00DE7ADD"/>
    <w:rsid w:val="00DF4BDA"/>
    <w:rsid w:val="00E032E3"/>
    <w:rsid w:val="00E049D6"/>
    <w:rsid w:val="00E05136"/>
    <w:rsid w:val="00E13308"/>
    <w:rsid w:val="00E13E2C"/>
    <w:rsid w:val="00E14D84"/>
    <w:rsid w:val="00E1618A"/>
    <w:rsid w:val="00E172FA"/>
    <w:rsid w:val="00E23F0B"/>
    <w:rsid w:val="00E25446"/>
    <w:rsid w:val="00E319EE"/>
    <w:rsid w:val="00E31A36"/>
    <w:rsid w:val="00E3263D"/>
    <w:rsid w:val="00E34410"/>
    <w:rsid w:val="00E34CD9"/>
    <w:rsid w:val="00E359DC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E7988"/>
    <w:rsid w:val="00EF07BC"/>
    <w:rsid w:val="00EF2BD6"/>
    <w:rsid w:val="00EF41B0"/>
    <w:rsid w:val="00EF4871"/>
    <w:rsid w:val="00F017C5"/>
    <w:rsid w:val="00F0394B"/>
    <w:rsid w:val="00F162C7"/>
    <w:rsid w:val="00F20DD1"/>
    <w:rsid w:val="00F250F2"/>
    <w:rsid w:val="00F279E8"/>
    <w:rsid w:val="00F356A4"/>
    <w:rsid w:val="00F44ACD"/>
    <w:rsid w:val="00F46608"/>
    <w:rsid w:val="00F47351"/>
    <w:rsid w:val="00F51790"/>
    <w:rsid w:val="00F5687D"/>
    <w:rsid w:val="00F6004A"/>
    <w:rsid w:val="00F655ED"/>
    <w:rsid w:val="00F65AD7"/>
    <w:rsid w:val="00F73BAC"/>
    <w:rsid w:val="00F7405F"/>
    <w:rsid w:val="00F75610"/>
    <w:rsid w:val="00F75E34"/>
    <w:rsid w:val="00F81C0B"/>
    <w:rsid w:val="00F84157"/>
    <w:rsid w:val="00F8438F"/>
    <w:rsid w:val="00FA7484"/>
    <w:rsid w:val="00FB0B0B"/>
    <w:rsid w:val="00FB1100"/>
    <w:rsid w:val="00FB7003"/>
    <w:rsid w:val="00FC3EC5"/>
    <w:rsid w:val="00FC5C0A"/>
    <w:rsid w:val="00FC63F8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95</cp:revision>
  <cp:lastPrinted>2025-10-01T05:05:00Z</cp:lastPrinted>
  <dcterms:created xsi:type="dcterms:W3CDTF">2017-02-28T05:44:00Z</dcterms:created>
  <dcterms:modified xsi:type="dcterms:W3CDTF">2025-10-01T05:05:00Z</dcterms:modified>
</cp:coreProperties>
</file>