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5"/>
      </w:tblGrid>
      <w:tr w:rsidR="00A9712C" w:rsidRPr="00A9712C" w14:paraId="41952652" w14:textId="77777777" w:rsidTr="00A9712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9"/>
              <w:gridCol w:w="3426"/>
            </w:tblGrid>
            <w:tr w:rsidR="00A9712C" w:rsidRPr="00A9712C" w14:paraId="5B9F22CE" w14:textId="77777777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14:paraId="7ADD5FFF" w14:textId="77777777" w:rsidR="00A9712C" w:rsidRPr="00A9712C" w:rsidRDefault="00A9712C" w:rsidP="00A9712C">
                  <w:pPr>
                    <w:spacing w:after="0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14:paraId="19B8A503" w14:textId="77777777" w:rsidR="00A9712C" w:rsidRPr="00A9712C" w:rsidRDefault="00A9712C" w:rsidP="00A9712C">
                  <w:pPr>
                    <w:spacing w:after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z439"/>
                  <w:bookmarkEnd w:id="0"/>
                  <w:r w:rsidRPr="00A9712C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Приложение 5</w:t>
                  </w:r>
                  <w:r w:rsidRPr="00A9712C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к Типовой конкурсной</w:t>
                  </w:r>
                  <w:r w:rsidRPr="00A9712C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документации</w:t>
                  </w:r>
                  <w:r w:rsidRPr="00A9712C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по выбору поставщика товаров и</w:t>
                  </w:r>
                  <w:r w:rsidRPr="00A9712C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услуг организаций,</w:t>
                  </w:r>
                  <w:r w:rsidRPr="00A9712C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осуществляющих функции по</w:t>
                  </w:r>
                  <w:r w:rsidRPr="00A9712C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защите прав ребенка</w:t>
                  </w:r>
                </w:p>
              </w:tc>
            </w:tr>
          </w:tbl>
          <w:p w14:paraId="030713F4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EBF7DA" w14:textId="77777777" w:rsidR="00A9712C" w:rsidRPr="00A9712C" w:rsidRDefault="00A9712C" w:rsidP="00A9712C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A9712C">
        <w:rPr>
          <w:rFonts w:eastAsia="Times New Roman" w:cs="Times New Roman"/>
          <w:b/>
          <w:bCs/>
          <w:sz w:val="27"/>
          <w:szCs w:val="27"/>
          <w:lang w:eastAsia="ru-RU"/>
        </w:rPr>
        <w:t>Критерии выбора поставщика товаров</w:t>
      </w:r>
    </w:p>
    <w:p w14:paraId="24902B6E" w14:textId="77777777" w:rsidR="00A9712C" w:rsidRPr="00A9712C" w:rsidRDefault="00A9712C" w:rsidP="00A9712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9712C">
        <w:rPr>
          <w:rFonts w:eastAsia="Times New Roman" w:cs="Times New Roman"/>
          <w:sz w:val="24"/>
          <w:szCs w:val="24"/>
          <w:lang w:eastAsia="ru-RU"/>
        </w:rPr>
        <w:t xml:space="preserve">      Сноска. Критерии с изменением, внесенным приказом Министра образования и науки РК от 29.05.2017 </w:t>
      </w:r>
      <w:hyperlink r:id="rId4" w:anchor="z52" w:history="1">
        <w:r w:rsidRPr="00A9712C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№ 251</w:t>
        </w:r>
      </w:hyperlink>
      <w:r w:rsidRPr="00A9712C">
        <w:rPr>
          <w:rFonts w:eastAsia="Times New Roman" w:cs="Times New Roman"/>
          <w:sz w:val="24"/>
          <w:szCs w:val="24"/>
          <w:lang w:eastAsia="ru-RU"/>
        </w:rPr>
        <w:t>.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342" w:type="dxa"/>
        <w:tblCellSpacing w:w="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4085"/>
        <w:gridCol w:w="1475"/>
        <w:gridCol w:w="1697"/>
        <w:gridCol w:w="1301"/>
        <w:gridCol w:w="1305"/>
      </w:tblGrid>
      <w:tr w:rsidR="00A9712C" w:rsidRPr="00A9712C" w14:paraId="5120C7AE" w14:textId="43581330" w:rsidTr="00A9712C">
        <w:trPr>
          <w:tblCellSpacing w:w="15" w:type="dxa"/>
        </w:trPr>
        <w:tc>
          <w:tcPr>
            <w:tcW w:w="434" w:type="dxa"/>
            <w:vAlign w:val="center"/>
            <w:hideMark/>
          </w:tcPr>
          <w:p w14:paraId="49DEEE81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vAlign w:val="center"/>
            <w:hideMark/>
          </w:tcPr>
          <w:p w14:paraId="0870B903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Критерии</w:t>
            </w:r>
          </w:p>
          <w:p w14:paraId="67765C03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Align w:val="center"/>
            <w:hideMark/>
          </w:tcPr>
          <w:p w14:paraId="42B4DA92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При отсутствии</w:t>
            </w:r>
          </w:p>
          <w:p w14:paraId="2F31FA11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center"/>
            <w:hideMark/>
          </w:tcPr>
          <w:p w14:paraId="2B532EA6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При наличии</w:t>
            </w:r>
          </w:p>
          <w:p w14:paraId="3131734B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14:paraId="24E4EF48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7DBC64A2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9712C" w:rsidRPr="00A9712C" w14:paraId="64EE6373" w14:textId="3F6DA5FE" w:rsidTr="00A9712C">
        <w:trPr>
          <w:tblCellSpacing w:w="15" w:type="dxa"/>
        </w:trPr>
        <w:tc>
          <w:tcPr>
            <w:tcW w:w="434" w:type="dxa"/>
            <w:vAlign w:val="center"/>
            <w:hideMark/>
          </w:tcPr>
          <w:p w14:paraId="71994A54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14:paraId="20C57CD7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vAlign w:val="center"/>
            <w:hideMark/>
          </w:tcPr>
          <w:p w14:paraId="5353158D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Опыт работы потенциального поставщика на рынке товаров, являющихся предметом конкурса</w:t>
            </w:r>
          </w:p>
          <w:p w14:paraId="356EAD12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Align w:val="center"/>
            <w:hideMark/>
          </w:tcPr>
          <w:p w14:paraId="71F26620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0 баллов</w:t>
            </w:r>
          </w:p>
          <w:p w14:paraId="7B44CA9D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center"/>
            <w:hideMark/>
          </w:tcPr>
          <w:p w14:paraId="191DE5F1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по 2 балла за каждый год, но не более 10 баллов</w:t>
            </w:r>
          </w:p>
          <w:p w14:paraId="2B0B2099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14:paraId="6C85E6F3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67F9E4C5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9712C" w:rsidRPr="00A9712C" w14:paraId="26119F37" w14:textId="78CA5A5D" w:rsidTr="00A9712C">
        <w:trPr>
          <w:tblCellSpacing w:w="15" w:type="dxa"/>
        </w:trPr>
        <w:tc>
          <w:tcPr>
            <w:tcW w:w="434" w:type="dxa"/>
            <w:vAlign w:val="center"/>
            <w:hideMark/>
          </w:tcPr>
          <w:p w14:paraId="286A12C3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  <w:p w14:paraId="085E9078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vAlign w:val="center"/>
            <w:hideMark/>
          </w:tcPr>
          <w:p w14:paraId="2ED905F7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Наличие документа о добровольной сертификации товаров для отечественного товаропроизводителя </w:t>
            </w:r>
          </w:p>
          <w:p w14:paraId="56C69B50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Align w:val="center"/>
            <w:hideMark/>
          </w:tcPr>
          <w:p w14:paraId="1C4129F3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0 баллов</w:t>
            </w:r>
          </w:p>
          <w:p w14:paraId="0AF3199C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center"/>
            <w:hideMark/>
          </w:tcPr>
          <w:p w14:paraId="2B2A3058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1 балл</w:t>
            </w:r>
          </w:p>
          <w:p w14:paraId="0C8D5C11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14:paraId="05F9AB35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5629C8D3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9712C" w:rsidRPr="00A9712C" w14:paraId="4E90B64D" w14:textId="1C0A25D0" w:rsidTr="00A9712C">
        <w:trPr>
          <w:tblCellSpacing w:w="15" w:type="dxa"/>
        </w:trPr>
        <w:tc>
          <w:tcPr>
            <w:tcW w:w="434" w:type="dxa"/>
            <w:vAlign w:val="center"/>
            <w:hideMark/>
          </w:tcPr>
          <w:p w14:paraId="0D15CCD0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  <w:p w14:paraId="185EF426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vAlign w:val="center"/>
            <w:hideMark/>
          </w:tcPr>
          <w:p w14:paraId="0DC90C35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  <w:p w14:paraId="74E5FBC8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Align w:val="center"/>
            <w:hideMark/>
          </w:tcPr>
          <w:p w14:paraId="35F92024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0 баллов</w:t>
            </w:r>
          </w:p>
          <w:p w14:paraId="3152E1EA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center"/>
            <w:hideMark/>
          </w:tcPr>
          <w:p w14:paraId="53B1A9DE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1 балл</w:t>
            </w:r>
          </w:p>
          <w:p w14:paraId="61CE9E03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14:paraId="4C596A43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1D4E740B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9712C" w:rsidRPr="00A9712C" w14:paraId="235FF448" w14:textId="65C68C75" w:rsidTr="00A9712C">
        <w:trPr>
          <w:tblCellSpacing w:w="15" w:type="dxa"/>
        </w:trPr>
        <w:tc>
          <w:tcPr>
            <w:tcW w:w="434" w:type="dxa"/>
            <w:vAlign w:val="center"/>
            <w:hideMark/>
          </w:tcPr>
          <w:p w14:paraId="20AE8051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  <w:p w14:paraId="617D5CD2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vAlign w:val="center"/>
            <w:hideMark/>
          </w:tcPr>
          <w:p w14:paraId="215EC360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</w:p>
          <w:p w14:paraId="4B7A009B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Align w:val="center"/>
            <w:hideMark/>
          </w:tcPr>
          <w:p w14:paraId="22762622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0 баллов</w:t>
            </w:r>
          </w:p>
          <w:p w14:paraId="29A1A871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center"/>
            <w:hideMark/>
          </w:tcPr>
          <w:p w14:paraId="39C7B278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1 балл</w:t>
            </w:r>
          </w:p>
          <w:p w14:paraId="3D168102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14:paraId="0D0742C4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6A992002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9712C" w:rsidRPr="00A9712C" w14:paraId="7FF2397D" w14:textId="0F6DDF85" w:rsidTr="00A9712C">
        <w:trPr>
          <w:tblCellSpacing w:w="15" w:type="dxa"/>
        </w:trPr>
        <w:tc>
          <w:tcPr>
            <w:tcW w:w="434" w:type="dxa"/>
            <w:vAlign w:val="center"/>
            <w:hideMark/>
          </w:tcPr>
          <w:p w14:paraId="332B3DBB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  <w:p w14:paraId="1CEC0507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vAlign w:val="center"/>
            <w:hideMark/>
          </w:tcPr>
          <w:p w14:paraId="2589AC12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собственного производства (не более 2 баллов)</w:t>
            </w:r>
          </w:p>
          <w:p w14:paraId="2D9AEFCE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Align w:val="center"/>
            <w:hideMark/>
          </w:tcPr>
          <w:p w14:paraId="2BEE6D55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0 баллов</w:t>
            </w:r>
          </w:p>
          <w:p w14:paraId="74E511E5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center"/>
            <w:hideMark/>
          </w:tcPr>
          <w:p w14:paraId="12EC6AFE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2 балла</w:t>
            </w:r>
          </w:p>
          <w:p w14:paraId="12D13BDD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14:paraId="0524AF49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6B653F4F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9712C" w:rsidRPr="00A9712C" w14:paraId="61292004" w14:textId="263AB7F5" w:rsidTr="00A9712C">
        <w:trPr>
          <w:tblCellSpacing w:w="15" w:type="dxa"/>
        </w:trPr>
        <w:tc>
          <w:tcPr>
            <w:tcW w:w="434" w:type="dxa"/>
            <w:vAlign w:val="center"/>
            <w:hideMark/>
          </w:tcPr>
          <w:p w14:paraId="0A94770F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14:paraId="7CA83DA8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vAlign w:val="center"/>
            <w:hideMark/>
          </w:tcPr>
          <w:p w14:paraId="5D52539C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Условия доставки товаров автотранспортом (не более 3 баллов)</w:t>
            </w:r>
          </w:p>
          <w:p w14:paraId="3A5E71FF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Align w:val="center"/>
            <w:hideMark/>
          </w:tcPr>
          <w:p w14:paraId="544813CF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0 баллов</w:t>
            </w:r>
          </w:p>
          <w:p w14:paraId="6C2CD3AC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center"/>
            <w:hideMark/>
          </w:tcPr>
          <w:p w14:paraId="0EC167C5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собственного транспорта</w:t>
            </w:r>
          </w:p>
          <w:p w14:paraId="2CB6B4D4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(3 балла), на основании договора аренды, безвозмездного пользования, лизинга (2 балла)</w:t>
            </w:r>
          </w:p>
          <w:p w14:paraId="7843EEB2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14:paraId="35AFE807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38652CF6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9712C" w:rsidRPr="00A9712C" w14:paraId="3EF1CA74" w14:textId="1C7A99BC" w:rsidTr="00A9712C">
        <w:trPr>
          <w:tblCellSpacing w:w="15" w:type="dxa"/>
        </w:trPr>
        <w:tc>
          <w:tcPr>
            <w:tcW w:w="434" w:type="dxa"/>
            <w:vAlign w:val="center"/>
            <w:hideMark/>
          </w:tcPr>
          <w:p w14:paraId="01BE3550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  <w:p w14:paraId="790FFB33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vAlign w:val="center"/>
            <w:hideMark/>
          </w:tcPr>
          <w:p w14:paraId="7524DC1F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Наличие характеристики на поставщика товара </w:t>
            </w:r>
          </w:p>
          <w:p w14:paraId="221D8720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Align w:val="center"/>
            <w:hideMark/>
          </w:tcPr>
          <w:p w14:paraId="61D5A5D3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0 баллов</w:t>
            </w:r>
          </w:p>
          <w:p w14:paraId="5C476944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center"/>
            <w:hideMark/>
          </w:tcPr>
          <w:p w14:paraId="3A9E38D5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за каждую характеристику 1 балл, но не более 3 баллов</w:t>
            </w:r>
          </w:p>
          <w:p w14:paraId="62F72921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14:paraId="266875E6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107FBFAA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9712C" w:rsidRPr="00A9712C" w14:paraId="6CF921A4" w14:textId="0FE89EB3" w:rsidTr="00A9712C">
        <w:trPr>
          <w:tblCellSpacing w:w="15" w:type="dxa"/>
        </w:trPr>
        <w:tc>
          <w:tcPr>
            <w:tcW w:w="434" w:type="dxa"/>
            <w:vAlign w:val="center"/>
            <w:hideMark/>
          </w:tcPr>
          <w:p w14:paraId="5CF09A75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  <w:p w14:paraId="15625DF0" w14:textId="77777777" w:rsidR="00A9712C" w:rsidRPr="00A9712C" w:rsidRDefault="00A9712C" w:rsidP="00A971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vAlign w:val="center"/>
            <w:hideMark/>
          </w:tcPr>
          <w:p w14:paraId="79BA7515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столицы</w:t>
            </w:r>
            <w:proofErr w:type="gramEnd"/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где проводится конкурс</w:t>
            </w:r>
          </w:p>
        </w:tc>
        <w:tc>
          <w:tcPr>
            <w:tcW w:w="1445" w:type="dxa"/>
            <w:vAlign w:val="center"/>
            <w:hideMark/>
          </w:tcPr>
          <w:p w14:paraId="012AAFFA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0 баллов </w:t>
            </w:r>
          </w:p>
        </w:tc>
        <w:tc>
          <w:tcPr>
            <w:tcW w:w="1667" w:type="dxa"/>
            <w:vAlign w:val="center"/>
            <w:hideMark/>
          </w:tcPr>
          <w:p w14:paraId="5DADBB59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712C">
              <w:rPr>
                <w:rFonts w:eastAsia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271" w:type="dxa"/>
          </w:tcPr>
          <w:p w14:paraId="6A1CE682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71C3ECE1" w14:textId="77777777" w:rsidR="00A9712C" w:rsidRPr="00A9712C" w:rsidRDefault="00A9712C" w:rsidP="00A971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8C93DB" w14:textId="77777777" w:rsidR="00A9712C" w:rsidRPr="00A9712C" w:rsidRDefault="00A9712C" w:rsidP="00A9712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9712C">
        <w:rPr>
          <w:rFonts w:eastAsia="Times New Roman" w:cs="Times New Roman"/>
          <w:sz w:val="24"/>
          <w:szCs w:val="24"/>
          <w:lang w:eastAsia="ru-RU"/>
        </w:rPr>
        <w:t>      Примечание: по пункту 1 наличие опыта по предмету конкурса подтверждается ранее заключенными договорами, по пункту 5 необходимо представить правоустанавливающие документы.</w:t>
      </w:r>
    </w:p>
    <w:p w14:paraId="3CF70238" w14:textId="49925DDC" w:rsidR="00F12C76" w:rsidRDefault="00A9712C" w:rsidP="00A9712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712C">
        <w:rPr>
          <w:rFonts w:eastAsia="Times New Roman" w:cs="Times New Roman"/>
          <w:sz w:val="24"/>
          <w:szCs w:val="24"/>
          <w:lang w:eastAsia="ru-RU"/>
        </w:rPr>
        <w:t xml:space="preserve">      Сноска. Критерии дополнены примечанием в соответствии с приказом Министра образования и науки РК от 29.05.2017 </w:t>
      </w:r>
      <w:hyperlink r:id="rId5" w:anchor="z56" w:history="1">
        <w:r w:rsidRPr="00A9712C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№ 251</w:t>
        </w:r>
      </w:hyperlink>
      <w:r w:rsidRPr="00A9712C">
        <w:rPr>
          <w:rFonts w:eastAsia="Times New Roman" w:cs="Times New Roman"/>
          <w:sz w:val="24"/>
          <w:szCs w:val="24"/>
          <w:lang w:eastAsia="ru-RU"/>
        </w:rPr>
        <w:t>. (вводится в действие по истечении десяти календарных дней после дня его первого официального опубликования).</w:t>
      </w:r>
    </w:p>
    <w:p w14:paraId="0F27960B" w14:textId="7CB3E4A8" w:rsidR="000650AB" w:rsidRDefault="000650AB" w:rsidP="00A9712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C57F7DF" w14:textId="77777777" w:rsidR="000650AB" w:rsidRDefault="000650AB" w:rsidP="00A9712C">
      <w:pPr>
        <w:spacing w:after="0"/>
        <w:ind w:firstLine="709"/>
        <w:jc w:val="both"/>
      </w:pPr>
    </w:p>
    <w:sectPr w:rsidR="000650A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2C"/>
    <w:rsid w:val="000650AB"/>
    <w:rsid w:val="006C0B77"/>
    <w:rsid w:val="008242FF"/>
    <w:rsid w:val="00870751"/>
    <w:rsid w:val="00922C48"/>
    <w:rsid w:val="00A9712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4283"/>
  <w15:chartTrackingRefBased/>
  <w15:docId w15:val="{238D8379-42CC-455F-9CA6-F931178C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2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1700015436" TargetMode="External"/><Relationship Id="rId4" Type="http://schemas.openxmlformats.org/officeDocument/2006/relationships/hyperlink" Target="https://adilet.zan.kz/rus/docs/V1700015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ЕРЖАН</dc:creator>
  <cp:keywords/>
  <dc:description/>
  <cp:lastModifiedBy>ЕРЖАН</cp:lastModifiedBy>
  <cp:revision>2</cp:revision>
  <cp:lastPrinted>2023-02-07T02:40:00Z</cp:lastPrinted>
  <dcterms:created xsi:type="dcterms:W3CDTF">2023-02-07T02:37:00Z</dcterms:created>
  <dcterms:modified xsi:type="dcterms:W3CDTF">2023-02-07T02:41:00Z</dcterms:modified>
</cp:coreProperties>
</file>